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4D" w:rsidRDefault="0037284D" w:rsidP="0037284D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37284D" w:rsidRDefault="0037284D" w:rsidP="0037284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 сторожем (вахтером)</w:t>
      </w:r>
    </w:p>
    <w:p w:rsidR="0037284D" w:rsidRDefault="0037284D" w:rsidP="0037284D"/>
    <w:p w:rsidR="0037284D" w:rsidRDefault="0037284D" w:rsidP="0037284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7284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84D" w:rsidRDefault="0037284D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84D" w:rsidRDefault="0037284D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7284D" w:rsidRDefault="0037284D" w:rsidP="0037284D"/>
    <w:p w:rsidR="0037284D" w:rsidRDefault="0037284D" w:rsidP="0037284D"/>
    <w:p w:rsidR="0037284D" w:rsidRDefault="0037284D" w:rsidP="0037284D"/>
    <w:p w:rsidR="0037284D" w:rsidRDefault="0037284D" w:rsidP="0037284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1.1. По настоящему трудовому договору Работник обязуется выполнять обязанности сторожа (вахтера) в ________________________,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1.2. Трудовой договор заключен на неопределенный срок.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1.3. Работник обязан приступить к работе с «___» ___</w:t>
      </w:r>
      <w:r>
        <w:rPr>
          <w:color w:val="333333"/>
        </w:rPr>
        <w:t>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1.4. Срок испытания при приеме на работу составляет ________ месяца.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1.5. Работа у Работодателя является для Работника ________________________ местом работы.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2.1. Работник имеет право на: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ему работы, обусловленной настоящим договором;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выплату заработной платы в размере и в порядке, предусмотренном настоящим договором;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отдых;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полную, достоверную информацию об условиях труда и требованиях охраны труда;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защиту своих трудовых прав, свобод и законных интересов всеми не запрещенными законом способами;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7284D" w:rsidRDefault="0037284D" w:rsidP="0037284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обязательное социальное страхование.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2.2. Работник обязан: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исполнять свои трудовые обязанности;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37284D" w:rsidRDefault="0037284D" w:rsidP="0037284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Работодателя и других работников.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2.3. Работодатель имеет право: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эффективный труд;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:rsidR="0037284D" w:rsidRDefault="0037284D" w:rsidP="0037284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законами;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2.4. Работодатель обязан: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Работнику работу, обусловленную настоящим Договором;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бытовые нужды Работника, связанные с исполнением им трудовых обязанностей;</w:t>
      </w:r>
    </w:p>
    <w:p w:rsidR="0037284D" w:rsidRDefault="0037284D" w:rsidP="003728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37284D" w:rsidRDefault="0037284D" w:rsidP="0037284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РФ;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2.5. Стороны имеют иные права и исполняют иные обязанности, предусмотренные действующим трудовым законодательством.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3. РАБОЧЕЕ ВРЕМЯ И ВРЕМЯ ОТДЫХА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3.1. Работник выполняет работу в соответствии с графиком сменности, утвержденным Работодателем.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3.2. Продолжительность ежедневной смены Работника составляет ________ часов.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3.3. Междусменный отдых Работника составляет ________ часов.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lastRenderedPageBreak/>
        <w:t>3.4. Работнику предоставляется ежегодный оплачиваемый отпуск продолжительностью 28 календарных дней.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3.5. Работнику может предоставляться ежегодный дополнительный оплачиваемый отпуск, продолжительность которого определяется в соответствии с коллективным договором и правилами внутреннего трудового распорядка.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3.6.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4. УСЛОВИЯ ОПЛАТЫ ТРУДА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4.1. Работнику устанавливается заработная плата в размере ________ рублей в месяц.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4.3. При выполнении работы за пределами нормальной продолжительности рабочего времени, в ночное время, выходные и нерабочие праздничные дни Работнику производятся соответствующие доплаты в порядке и размере, установленном коллективным договором и локальными нормативными актами.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4.4.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 xml:space="preserve"> 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5.2. Работодатель несет перед Работником материальную и иную ответственность согласно действующему законодательству РФ.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lastRenderedPageBreak/>
        <w:t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37284D" w:rsidRDefault="0037284D" w:rsidP="0037284D">
      <w:pPr>
        <w:spacing w:after="150" w:line="290" w:lineRule="auto"/>
      </w:pPr>
      <w:r>
        <w:rPr>
          <w:color w:val="333333"/>
        </w:rPr>
        <w:t>6.4. Настоящий трудовой договор может быть прекращен по основаниям, предусмотренным действующим трудовым законодательством.</w:t>
      </w:r>
    </w:p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7. АДРЕСА И РЕКВИЗИТЫ СТОРОН</w:t>
      </w:r>
    </w:p>
    <w:p w:rsidR="0037284D" w:rsidRDefault="0037284D" w:rsidP="0037284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7284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84D" w:rsidRDefault="0037284D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37284D" w:rsidRDefault="0037284D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84D" w:rsidRDefault="0037284D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37284D" w:rsidRDefault="0037284D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7284D" w:rsidRDefault="0037284D" w:rsidP="0037284D"/>
    <w:p w:rsidR="0037284D" w:rsidRDefault="0037284D" w:rsidP="0037284D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37284D" w:rsidRDefault="0037284D" w:rsidP="0037284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7284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84D" w:rsidRDefault="0037284D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84D" w:rsidRDefault="0037284D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37284D" w:rsidRDefault="0037284D" w:rsidP="0037284D"/>
    <w:p w:rsidR="000377C3" w:rsidRPr="0037284D" w:rsidRDefault="000377C3" w:rsidP="0037284D"/>
    <w:sectPr w:rsidR="000377C3" w:rsidRPr="0037284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9A" w:rsidRDefault="003C1D9A" w:rsidP="008A2109">
      <w:r>
        <w:separator/>
      </w:r>
    </w:p>
  </w:endnote>
  <w:endnote w:type="continuationSeparator" w:id="0">
    <w:p w:rsidR="003C1D9A" w:rsidRDefault="003C1D9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C1D9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9A" w:rsidRDefault="003C1D9A" w:rsidP="008A2109">
      <w:r>
        <w:separator/>
      </w:r>
    </w:p>
  </w:footnote>
  <w:footnote w:type="continuationSeparator" w:id="0">
    <w:p w:rsidR="003C1D9A" w:rsidRDefault="003C1D9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90128"/>
    <w:rsid w:val="00243923"/>
    <w:rsid w:val="0024588F"/>
    <w:rsid w:val="00294D48"/>
    <w:rsid w:val="0032398C"/>
    <w:rsid w:val="00331A10"/>
    <w:rsid w:val="0037284D"/>
    <w:rsid w:val="003C1D9A"/>
    <w:rsid w:val="00522F21"/>
    <w:rsid w:val="00523B7C"/>
    <w:rsid w:val="006848CB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E342D"/>
    <w:rsid w:val="00C41846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6903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2021-08-16T17:39:00Z</dcterms:created>
  <dcterms:modified xsi:type="dcterms:W3CDTF">2021-08-16T17:39:00Z</dcterms:modified>
</cp:coreProperties>
</file>