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99" w:rsidRDefault="00C62599" w:rsidP="00C62599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C62599" w:rsidRDefault="00C62599" w:rsidP="00C62599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условием поставки товара</w:t>
      </w:r>
    </w:p>
    <w:p w:rsidR="00C62599" w:rsidRDefault="00C62599" w:rsidP="00C62599"/>
    <w:p w:rsidR="00C62599" w:rsidRDefault="00C62599" w:rsidP="00C6259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62599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62599" w:rsidRDefault="00C62599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62599" w:rsidRDefault="00C62599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62599" w:rsidRDefault="00C62599" w:rsidP="00C62599"/>
    <w:p w:rsidR="00C62599" w:rsidRDefault="00C62599" w:rsidP="00C62599"/>
    <w:p w:rsidR="00C62599" w:rsidRDefault="00C62599" w:rsidP="00C62599"/>
    <w:p w:rsidR="00C62599" w:rsidRDefault="00C62599" w:rsidP="00C6259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1.1. Продавец обязуется передать в сроки, установленные настоящим Договором, в надлежащей таре и упаковке ________________________ (далее именуемый «Товар») Покупателю в количестве и по цене указанным в Приложении №1, а Покупатель обязуется принять Товар и уплатить за него установленную настоящим Договором цену.</w:t>
      </w:r>
    </w:p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t>2. СРОКИ И ПОРЯДОК ОТГРУЗКИ ТОВАРА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 xml:space="preserve">2.1. Количество, цена, тип тары и групповой упаковки поставляемого Товара указываются в спецификации, подписываемой Сторонами и являющейся Приложением №1 к настоящему Договору. 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2.2. Доставка Товара осуществляется Поставщиком. Товар передается Покупателю (по согласованию Сторон отдельными партиями) по адресу: ________________________________________________ в течение ________ рабочих дней с момента заявления Поставщика о готовности партии Товара к отгрузке. Заявление Поставщика о готовности партии Товара к отгрузке считается совершенным в момент передачи Покупателю «Разрешения на отгрузку» соответствующей партии Товара.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2.3. Обязанность Поставщика по передаче Товара считается выполненной в момент предоставления Товара в распоряжение Покупателя на складе, указанном в п.2.2.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 xml:space="preserve">2.4. По согласованию Сторон Поставщик может произвести отгрузку и отправку Товара Покупателю с использованием услуг </w:t>
      </w:r>
      <w:proofErr w:type="spellStart"/>
      <w:r>
        <w:rPr>
          <w:color w:val="333333"/>
        </w:rPr>
        <w:t>логистичекой</w:t>
      </w:r>
      <w:proofErr w:type="spellEnd"/>
      <w:r>
        <w:rPr>
          <w:color w:val="333333"/>
        </w:rPr>
        <w:t xml:space="preserve"> компании (перевозчика). Порядок отгрузки и Товара и выбора </w:t>
      </w:r>
      <w:proofErr w:type="spellStart"/>
      <w:r>
        <w:rPr>
          <w:color w:val="333333"/>
        </w:rPr>
        <w:t>логистичекой</w:t>
      </w:r>
      <w:proofErr w:type="spellEnd"/>
      <w:r>
        <w:rPr>
          <w:color w:val="333333"/>
        </w:rPr>
        <w:t xml:space="preserve"> компании в этом случае определяется Сторонами путем заключения дополнительного Соглашения к настоящему Договору.</w:t>
      </w:r>
    </w:p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t>3. ЦЕНА ТОВАРА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3.1. Цена за единицу Товара устанавливается в рублях.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lastRenderedPageBreak/>
        <w:t>3.2. Продавец в праве изменить Цену за единицу Товара в рублях при изменении курса доллара США по отношению к рублю более чем на 5 процентов (+ 5 %) по курсу Банка России с момента подписания Договора.</w:t>
      </w:r>
    </w:p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t>4. РАСЧЕТЫ ЗА ПОСТАВЛЕННЫЕ ТОВАРЫ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4.1. Покупатель обязуется оплатить 100 % стоимости поставляемой партии Товара в течение ________ рабочих дней с момента согласования спецификации на поставку данной партии Товара.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4.2. Оплата производится Покупателем на основании Договора. Покупатель обязан оплатить Товар путем банковского перевода стоимости Товара на расчетный счет Продавца, указанный в п.13.1 Договора.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4.3. Продавец производит выверку полноты исполнения Покупателем обязательств по оплате Товара в течение ________ дней с даты зачисления очередного платежа Покупателя на расчетный счет Продавца. Если в результате выверки будет выявлено неполное исполнение обязательства Покупателем по оплате Товара, Продавец сообщает Покупателю о сумме неисполненного обязательства не позднее ________ дней с даты окончания срока выверки. При этом Покупатель обязан произвести доплату в течение ________ дней со дня получения от Продавца извещения о сумме неисполненного обязательства. В случае выявления переплаты со стороны Покупателя Продавец в те же сроки с даты окончания срока выверки сообщает Покупателю о зачете переплаты в счет будущих платежей по Договору или по письменному требованию Покупателя перечисляет последнему излишне полученные рублевые средства в течение ________ дней со дня получения такого требования.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4.4. Банковские комиссии, возникающие в банке Покупателя по настоящему Договору, относятся за счет Покупателя. Банковские комиссии в банке Продавца в связи с исполнением настоящего Договора оплачивает Продавец.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4.5. По согласованию Сторон порядок оплаты Товара может быть изменен путем заключения дополнительного Соглашения к настоящему Договору.</w:t>
      </w:r>
    </w:p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t>5. ПРАВО СОБСТВЕННОСТИ И ПЕРЕХОД РИСКОВ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5.1. Право собственности на Товар переходит от Продавца к Покупателю в момент получения Товара на складе Покупателя полномочным представителем Покупателя и подписания расходных накладных.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5.2. Риск случайной гибели или случайного повреждения Товара переходит от Продавца к Покупателю с момента отгрузки Товара на склад Покупателя.</w:t>
      </w:r>
    </w:p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t>6. КАЧЕСТВО ТОВАРА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6.1. Качество Товара должно соответствовать его назначению и подтверждаться Сертификатом соответствия на русском языке или документом, его заменяющим.</w:t>
      </w:r>
    </w:p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lastRenderedPageBreak/>
        <w:t>7. УПАКОВКА И МАРКИРОВКА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7.1. Тара и групповая упаковка должны обеспечивать полную сохранность и предохранять Товар при транспортировке всеми видами транспорта с учетом перевалок.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7.2. Каждое место груза имеет тарную наклейку (этикетку) на русском языке. Информация о сроке годности помещается на тарной наклейке (этикетке).</w:t>
      </w:r>
    </w:p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t>8. РЕКЛАМАЦИИ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8.1. Если Покупатель в течение ________ дней с даты передачи Товара не предъявит в письменном виде претензию Продавцу по количеству Товара с приложением рекламационного акта, то это расценивается как безусловное принятие Товара по количеству Покупателем.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 xml:space="preserve">8.2. Претензии по качеству </w:t>
      </w:r>
      <w:proofErr w:type="gramStart"/>
      <w:r>
        <w:rPr>
          <w:color w:val="333333"/>
        </w:rPr>
        <w:t>Товара</w:t>
      </w:r>
      <w:proofErr w:type="gramEnd"/>
      <w:r>
        <w:rPr>
          <w:color w:val="333333"/>
        </w:rPr>
        <w:t xml:space="preserve"> поставленного по настоящему Договору могут быть предъявлены в течение срока годности Товара. К рекламационному акту должен быть приложен Акт Экспертизы.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В акте экспертизы следует указать:</w:t>
      </w:r>
    </w:p>
    <w:p w:rsidR="00C62599" w:rsidRDefault="00C62599" w:rsidP="00C6259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Дату передачи Товара Покупателю;</w:t>
      </w:r>
    </w:p>
    <w:p w:rsidR="00C62599" w:rsidRDefault="00C62599" w:rsidP="00C6259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Договор №________;</w:t>
      </w:r>
    </w:p>
    <w:p w:rsidR="00C62599" w:rsidRDefault="00C62599" w:rsidP="00C6259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Номер партии Товара;</w:t>
      </w:r>
    </w:p>
    <w:p w:rsidR="00C62599" w:rsidRDefault="00C62599" w:rsidP="00C6259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и вес;</w:t>
      </w:r>
    </w:p>
    <w:p w:rsidR="00C62599" w:rsidRDefault="00C62599" w:rsidP="00C6259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Состояние упаковки;</w:t>
      </w:r>
    </w:p>
    <w:p w:rsidR="00C62599" w:rsidRDefault="00C62599" w:rsidP="00C6259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Технические характеристики, не соответствующие спецификации;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8.3. В случае возникновения каких-либо претензий Покупатель и Продавец будут прилагать усилия, чтобы в решении этих вопросов прийти к обоюдному согласию.</w:t>
      </w:r>
    </w:p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t>9. СРОК ДЕЙСТВИЯ ДОГОВОРА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9.1. Настоящий Договор вступает в силу с момента его заключения Сторонами и дейст</w:t>
      </w:r>
      <w:r>
        <w:rPr>
          <w:color w:val="333333"/>
        </w:rPr>
        <w:t>вует до «___» _____________ _____</w:t>
      </w:r>
      <w:bookmarkStart w:id="0" w:name="_GoBack"/>
      <w:bookmarkEnd w:id="0"/>
      <w:r>
        <w:rPr>
          <w:color w:val="333333"/>
        </w:rPr>
        <w:t xml:space="preserve"> года.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9.2. Продление срока действия настоящего Договора осуществляется путем подписания Сторонами соответствующего Дополнительного соглашения.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9.3. Окончание срока действия настоящего Договора не влечет прекращения обязательств Сторон по настоящему Договору.</w:t>
      </w:r>
    </w:p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t>10. РАССМОТРЕНИЕ СПОРОВ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10.1. Продавец и Покупатель примут все меры к разрешению всех споров и разногласий, которые могут возникнуть из настоящего Договора или в связи с ним, дружественным путем.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10.2. В случае если Стороны не смогут прийти к соглашению, все споры и разногласия, связанные с настоящим Договором, подлежат передаче в арбитражный суд по месту нахождения Продавца.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lastRenderedPageBreak/>
        <w:t>10.3. Настоящий Договор регулируется законодательством Российской Федерации.</w:t>
      </w:r>
    </w:p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t>11. ДЕЙСТВИЕ НЕПРЕОДОЛИМОЙ СИЛЫ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11.1. Ни одна из Сторон не будет нести ответственность за полное или частичное неисполнение любого из своих обязательств, если неисполнение будет являться следствием таких обстоятельств, как наводнение, пожар, землетрясение и другие стихийные бедствия природного характера, а также война или военные действия, запретительные государственные акты, а также других чрезвычайных и непредотвратимых при данных условиях обстоятельствах, возникших после заключения настоящего Договора (далее: обстоятельства непреодолимой силы).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11.2. Если любое из обстоятельств непреодолимой силы, непосредственно повлияло на исполнение обязательства в срок, установленный в Договоре, то этот срок соразмерно отодвигается на время действия соответствующего обстоятельства.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11.3. Сторона, для которой создалась невозможность исполнения обязательства, о наступлении, предполагаемом сроке действия и прекращения вышеуказанных обстоятельств обязана немедленно, но не позднее ________ дней с момента начала и прекращения их влияния на исполнение настоящего Договора, в письменном виде уведомить другую Сторону.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11.4. Сторона, ссылающаяся на воздействие обстоятельств непреодолимой силы, должна не позднее ________ дней с момента уведомления другой стороны Договора о начале или прекращении влияния обстоятельств непреодолимой силы подтвердить их наступление и окончания документом, выданным Торгово-Промышленной палатой РФ, местными торгово-промышленными палатами или компетентными государственными органами.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 xml:space="preserve">11.5. </w:t>
      </w:r>
      <w:proofErr w:type="spellStart"/>
      <w:r>
        <w:rPr>
          <w:color w:val="333333"/>
        </w:rPr>
        <w:t>Неуведомление</w:t>
      </w:r>
      <w:proofErr w:type="spellEnd"/>
      <w:r>
        <w:rPr>
          <w:color w:val="333333"/>
        </w:rPr>
        <w:t xml:space="preserve"> или несвоевременное уведомление, а также </w:t>
      </w:r>
      <w:proofErr w:type="spellStart"/>
      <w:r>
        <w:rPr>
          <w:color w:val="333333"/>
        </w:rPr>
        <w:t>непредоставление</w:t>
      </w:r>
      <w:proofErr w:type="spellEnd"/>
      <w:r>
        <w:rPr>
          <w:color w:val="333333"/>
        </w:rPr>
        <w:t xml:space="preserve"> подтверждающих документов в установленные сроки лишает Стороны права ссылаться на обстоятельства непреодолимой силы как на основание, освобождающее от ответственности за неисполнение обязательства.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11.6. Если обстоятельства непреодолимой силы будут продолжаться более ________ дней, каждая из Сторон имеет право в одностороннем порядке отказаться от дальнейшего исполнения своих обязательств по настоящему Договору. При этом ни одна из Сторон не будет иметь права на возмещение возможных убытков, понесенных вследствие действия этих обстоятельств.</w:t>
      </w:r>
    </w:p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t>12. ЗАКЛЮЧИТЕЛЬНЫЕ ПОЛОЖЕНИЯ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12.1. Настоящий Договор составлен в двух экземплярах на русском языке – по одному для каждой из Сторон.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12.2. Настоящий Договор заменяет собой все предыдущие переговоры и договоренности между Сторонами в отношении вопросов, регулируемых настоящим Договором, если иное не предусмотрено настоящим Договором.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lastRenderedPageBreak/>
        <w:t>12.3. Настоящий Договор, включая все приложения, может быть заключен путем обмена документами посредством факсимильной связи.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12.4. Все изменения и дополнения настоящего Договора, в том числе в приложениях и Спецификациях, должны быть оформлены в письменной форме, если иное не предусмотрено настоящим Договором.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12.5. Все приложения к настоящему Договору являются его неотъемлемой частью. Все приложения оформляются в письменной форме и надлежащим образом подписываются уполномоченными лицами.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12.6. Ни одна из Сторон не имеет права без предварительного согласования и подтверждения другой Стороны передавать свои права и обязанности по настоящему Договору третьей Стороне.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12.7. Все документы, включая прайс-листы, товарные накладные, расходные накладные и счета-фактуры, по настоящему Договору или в связи с ним оформляются в письменной форме и надлежащим образом подписываются уполномоченными лицами.</w:t>
      </w:r>
    </w:p>
    <w:p w:rsidR="00C62599" w:rsidRDefault="00C62599" w:rsidP="00C62599">
      <w:pPr>
        <w:spacing w:after="150" w:line="290" w:lineRule="auto"/>
      </w:pPr>
      <w:r>
        <w:rPr>
          <w:color w:val="333333"/>
        </w:rPr>
        <w:t>12.8. Все документы, включая прайс-листы, товарные накладные, расходные накладные и счета-фактуры, по настоящему Договору могут быть направлены средствами факсимильной связи с обязательной последующей доставкой курьером или заказной почтой. Отправление Стороной документа средствами факсимильной связи не освобождает эту Сторону от доставки документа курьером или заказной почтой.</w:t>
      </w:r>
    </w:p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t>13.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62599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62599" w:rsidRDefault="00C62599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C62599" w:rsidRDefault="00C62599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62599" w:rsidRDefault="00C62599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C62599" w:rsidRDefault="00C62599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62599" w:rsidRDefault="00C62599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62599" w:rsidRDefault="00C62599" w:rsidP="00C62599"/>
    <w:p w:rsidR="00C62599" w:rsidRDefault="00C62599" w:rsidP="00C62599">
      <w:pPr>
        <w:spacing w:before="500" w:after="150"/>
        <w:jc w:val="center"/>
      </w:pPr>
      <w:r>
        <w:rPr>
          <w:b/>
          <w:color w:val="333333"/>
        </w:rPr>
        <w:t>14. ПОДПИСИ СТОРОН</w:t>
      </w:r>
    </w:p>
    <w:p w:rsidR="00C62599" w:rsidRDefault="00C62599" w:rsidP="00C6259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62599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62599" w:rsidRDefault="00C62599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62599" w:rsidRDefault="00C62599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C62599" w:rsidRDefault="00C62599" w:rsidP="00C62599"/>
    <w:p w:rsidR="000377C3" w:rsidRPr="00C62599" w:rsidRDefault="000377C3" w:rsidP="00C62599"/>
    <w:sectPr w:rsidR="000377C3" w:rsidRPr="00C62599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C1" w:rsidRDefault="008B63C1" w:rsidP="008A2109">
      <w:r>
        <w:separator/>
      </w:r>
    </w:p>
  </w:endnote>
  <w:endnote w:type="continuationSeparator" w:id="0">
    <w:p w:rsidR="008B63C1" w:rsidRDefault="008B63C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B63C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C1" w:rsidRDefault="008B63C1" w:rsidP="008A2109">
      <w:r>
        <w:separator/>
      </w:r>
    </w:p>
  </w:footnote>
  <w:footnote w:type="continuationSeparator" w:id="0">
    <w:p w:rsidR="008B63C1" w:rsidRDefault="008B63C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2570"/>
    <w:rsid w:val="001522D1"/>
    <w:rsid w:val="001C0F60"/>
    <w:rsid w:val="001E510D"/>
    <w:rsid w:val="00211EF0"/>
    <w:rsid w:val="00213F76"/>
    <w:rsid w:val="002170BD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454F2F"/>
    <w:rsid w:val="00522F21"/>
    <w:rsid w:val="00523B7C"/>
    <w:rsid w:val="00537F00"/>
    <w:rsid w:val="006C5691"/>
    <w:rsid w:val="006E2497"/>
    <w:rsid w:val="00767857"/>
    <w:rsid w:val="0080600C"/>
    <w:rsid w:val="008225CB"/>
    <w:rsid w:val="00882166"/>
    <w:rsid w:val="008A2109"/>
    <w:rsid w:val="008A550B"/>
    <w:rsid w:val="008A65B0"/>
    <w:rsid w:val="008B63C1"/>
    <w:rsid w:val="00940CC8"/>
    <w:rsid w:val="00942575"/>
    <w:rsid w:val="00955982"/>
    <w:rsid w:val="00993C01"/>
    <w:rsid w:val="009E2C53"/>
    <w:rsid w:val="00A251B6"/>
    <w:rsid w:val="00A521F8"/>
    <w:rsid w:val="00B061ED"/>
    <w:rsid w:val="00B1668E"/>
    <w:rsid w:val="00B2780E"/>
    <w:rsid w:val="00B519B7"/>
    <w:rsid w:val="00B666CA"/>
    <w:rsid w:val="00BB2EDA"/>
    <w:rsid w:val="00BF6CB8"/>
    <w:rsid w:val="00C41846"/>
    <w:rsid w:val="00C62599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5BA7-EC7D-436C-A49E-4DAAC380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10669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2021-08-13T16:28:00Z</dcterms:created>
  <dcterms:modified xsi:type="dcterms:W3CDTF">2021-08-13T16:28:00Z</dcterms:modified>
</cp:coreProperties>
</file>